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Protezione Civile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Interventi di somma urgenza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Interventi di somma urgenza.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