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Approvazione Programma lavori pubblici sopra i 100.000 euro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Approvazione Programma lavori pubblici sopra i 100.000 euro.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