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EDILIZIA PRIVATA - URBANISTICA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Edilizia Privata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Interventi edilizi riconducibili alla tabella di cui all'allegato I del d.p.r. n. 151/2011, categorie B e C - CILA/SCIA piu' autorizzazione (la mappatura si riferisce alla CILA)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Interventi edilizi riconducibili alla tabella di cui all'allegato I del d.p.r. n. 151/2011, categorie B e C - CILA/SCIA piu' autorizzazione (la mappatura si riferisce alla CILA).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