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 AMBIENTE E PATRIMONIO MONTANO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della caratterizzazione: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della caratterizzazione: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